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f0902febf904bb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7" w:rsidRPr="003D3BB7" w:rsidRDefault="008A0614" w:rsidP="003D3BB7">
      <w:pPr>
        <w:shd w:val="clear" w:color="auto" w:fill="FFFFFF"/>
        <w:spacing w:line="288" w:lineRule="atLeast"/>
        <w:jc w:val="right"/>
        <w:outlineLvl w:val="3"/>
        <w:rPr>
          <w:rFonts w:cs="Arial"/>
          <w:b/>
          <w:bCs/>
          <w:color w:val="000000"/>
          <w:sz w:val="36"/>
          <w:szCs w:val="36"/>
          <w:lang w:val="en"/>
        </w:rPr>
      </w:pPr>
      <w:r>
        <w:rPr>
          <w:rFonts w:cs="Arial"/>
          <w:b/>
          <w:bCs/>
          <w:color w:val="000000"/>
          <w:sz w:val="36"/>
          <w:szCs w:val="36"/>
          <w:lang w:val="en"/>
        </w:rPr>
        <w:t>Appendix 3</w:t>
      </w:r>
    </w:p>
    <w:p w:rsidR="003D3BB7" w:rsidRDefault="003D3BB7" w:rsidP="003D3BB7">
      <w:pPr>
        <w:shd w:val="clear" w:color="auto" w:fill="FFFFFF"/>
        <w:spacing w:line="288" w:lineRule="atLeast"/>
        <w:jc w:val="center"/>
        <w:outlineLvl w:val="3"/>
        <w:rPr>
          <w:rFonts w:cs="Arial"/>
          <w:b/>
          <w:bCs/>
          <w:color w:val="000000"/>
          <w:sz w:val="21"/>
          <w:lang w:val="en"/>
        </w:rPr>
      </w:pPr>
    </w:p>
    <w:p w:rsidR="003D3BB7" w:rsidRDefault="003D3BB7" w:rsidP="003D3BB7">
      <w:pPr>
        <w:shd w:val="clear" w:color="auto" w:fill="FFFFFF"/>
        <w:spacing w:line="288" w:lineRule="atLeast"/>
        <w:jc w:val="center"/>
        <w:outlineLvl w:val="3"/>
        <w:rPr>
          <w:rFonts w:cs="Arial"/>
          <w:b/>
          <w:bCs/>
          <w:color w:val="000000"/>
          <w:sz w:val="21"/>
          <w:lang w:val="en"/>
        </w:rPr>
      </w:pPr>
      <w:r w:rsidRPr="003D3BB7">
        <w:rPr>
          <w:rFonts w:cs="Arial"/>
          <w:b/>
          <w:bCs/>
          <w:color w:val="000000"/>
          <w:sz w:val="21"/>
          <w:lang w:val="en"/>
        </w:rPr>
        <w:t>PART 11</w:t>
      </w:r>
    </w:p>
    <w:p w:rsidR="003D3BB7" w:rsidRPr="003D3BB7" w:rsidRDefault="003D3BB7" w:rsidP="003D3BB7">
      <w:pPr>
        <w:shd w:val="clear" w:color="auto" w:fill="FFFFFF"/>
        <w:spacing w:line="288" w:lineRule="atLeast"/>
        <w:jc w:val="center"/>
        <w:outlineLvl w:val="3"/>
        <w:rPr>
          <w:rFonts w:cs="Arial"/>
          <w:color w:val="000000"/>
          <w:sz w:val="23"/>
          <w:szCs w:val="23"/>
          <w:lang w:val="en"/>
        </w:rPr>
      </w:pPr>
      <w:r w:rsidRPr="003D3BB7">
        <w:rPr>
          <w:rFonts w:cs="Arial"/>
          <w:b/>
          <w:bCs/>
          <w:color w:val="000000"/>
          <w:sz w:val="21"/>
          <w:lang w:val="en"/>
        </w:rPr>
        <w:t>DEVELOPMENT UNDER LOCAL OR PRIVATE ACTS OR ORDERS</w:t>
      </w:r>
    </w:p>
    <w:p w:rsidR="003D3BB7" w:rsidRPr="003D3BB7" w:rsidRDefault="003D3BB7" w:rsidP="003D3BB7">
      <w:pPr>
        <w:shd w:val="clear" w:color="auto" w:fill="FFFFFF"/>
        <w:spacing w:after="240" w:line="288" w:lineRule="atLeast"/>
        <w:jc w:val="center"/>
        <w:outlineLvl w:val="4"/>
        <w:rPr>
          <w:rFonts w:cs="Arial"/>
          <w:color w:val="000000"/>
          <w:sz w:val="23"/>
          <w:szCs w:val="23"/>
          <w:lang w:val="en"/>
        </w:rPr>
      </w:pPr>
      <w:r w:rsidRPr="003D3BB7">
        <w:rPr>
          <w:rFonts w:cs="Arial"/>
          <w:b/>
          <w:bCs/>
          <w:i/>
          <w:iCs/>
          <w:color w:val="000000"/>
          <w:sz w:val="18"/>
          <w:lang w:val="en"/>
        </w:rPr>
        <w:t>Class A</w:t>
      </w:r>
    </w:p>
    <w:p w:rsidR="003D3BB7" w:rsidRPr="003D3BB7" w:rsidRDefault="003D3BB7" w:rsidP="003D3BB7">
      <w:pPr>
        <w:shd w:val="clear" w:color="auto" w:fill="FFFFFF"/>
        <w:spacing w:after="120" w:line="288" w:lineRule="atLeast"/>
        <w:jc w:val="both"/>
        <w:outlineLvl w:val="5"/>
        <w:rPr>
          <w:rFonts w:cs="Arial"/>
          <w:b/>
          <w:bCs/>
          <w:color w:val="000000"/>
          <w:sz w:val="18"/>
          <w:szCs w:val="18"/>
          <w:lang w:val="en"/>
        </w:rPr>
      </w:pPr>
      <w:r>
        <w:rPr>
          <w:rFonts w:cs="Arial"/>
          <w:b/>
          <w:bCs/>
          <w:color w:val="000000"/>
          <w:sz w:val="18"/>
          <w:szCs w:val="18"/>
          <w:lang w:val="en"/>
        </w:rPr>
        <w:t xml:space="preserve">A. </w:t>
      </w:r>
      <w:r w:rsidRPr="003D3BB7">
        <w:rPr>
          <w:rFonts w:cs="Arial"/>
          <w:b/>
          <w:bCs/>
          <w:color w:val="000000"/>
          <w:sz w:val="18"/>
          <w:szCs w:val="18"/>
          <w:lang w:val="en"/>
        </w:rPr>
        <w:t>Permitted development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b/>
          <w:bCs/>
          <w:color w:val="494949"/>
          <w:sz w:val="18"/>
          <w:lang w:val="en"/>
        </w:rPr>
        <w:t>Development authorised by—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</w:t>
      </w:r>
      <w:proofErr w:type="gramStart"/>
      <w:r w:rsidRPr="003D3BB7">
        <w:rPr>
          <w:rFonts w:cs="Arial"/>
          <w:color w:val="494949"/>
          <w:sz w:val="18"/>
          <w:lang w:val="en"/>
        </w:rPr>
        <w:t>a</w:t>
      </w:r>
      <w:r>
        <w:rPr>
          <w:rFonts w:cs="Arial"/>
          <w:color w:val="494949"/>
          <w:sz w:val="18"/>
          <w:lang w:val="en"/>
        </w:rPr>
        <w:t xml:space="preserve"> </w:t>
      </w:r>
      <w:r w:rsidRPr="003D3BB7">
        <w:rPr>
          <w:rFonts w:cs="Arial"/>
          <w:color w:val="494949"/>
          <w:sz w:val="18"/>
          <w:lang w:val="en"/>
        </w:rPr>
        <w:t>)</w:t>
      </w:r>
      <w:proofErr w:type="gramEnd"/>
      <w:r w:rsidRPr="003D3BB7">
        <w:rPr>
          <w:rFonts w:cs="Arial"/>
          <w:b/>
          <w:bCs/>
          <w:color w:val="494949"/>
          <w:sz w:val="18"/>
          <w:lang w:val="en"/>
        </w:rPr>
        <w:t>a local or private Act of Parliament,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(b)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b/>
          <w:bCs/>
          <w:color w:val="494949"/>
          <w:sz w:val="18"/>
          <w:lang w:val="en"/>
        </w:rPr>
        <w:t>an</w:t>
      </w:r>
      <w:proofErr w:type="gramEnd"/>
      <w:r w:rsidRPr="003D3BB7">
        <w:rPr>
          <w:rFonts w:cs="Arial"/>
          <w:b/>
          <w:bCs/>
          <w:color w:val="494949"/>
          <w:sz w:val="18"/>
          <w:lang w:val="en"/>
        </w:rPr>
        <w:t xml:space="preserve"> order approved by both Houses of Parliament, or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left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</w:t>
      </w:r>
      <w:proofErr w:type="gramStart"/>
      <w:r w:rsidRPr="003D3BB7">
        <w:rPr>
          <w:rFonts w:cs="Arial"/>
          <w:color w:val="494949"/>
          <w:sz w:val="18"/>
          <w:lang w:val="en"/>
        </w:rPr>
        <w:t>c</w:t>
      </w:r>
      <w:proofErr w:type="gramEnd"/>
      <w:r>
        <w:rPr>
          <w:rFonts w:cs="Arial"/>
          <w:color w:val="494949"/>
          <w:sz w:val="18"/>
          <w:lang w:val="en"/>
        </w:rPr>
        <w:t xml:space="preserve"> </w:t>
      </w:r>
      <w:r w:rsidRPr="003D3BB7">
        <w:rPr>
          <w:rFonts w:cs="Arial"/>
          <w:color w:val="494949"/>
          <w:sz w:val="18"/>
          <w:lang w:val="en"/>
        </w:rPr>
        <w:t>)</w:t>
      </w:r>
      <w:r w:rsidRPr="003D3BB7">
        <w:rPr>
          <w:rFonts w:cs="Arial"/>
          <w:b/>
          <w:bCs/>
          <w:color w:val="494949"/>
          <w:sz w:val="18"/>
          <w:lang w:val="en"/>
        </w:rPr>
        <w:t xml:space="preserve">an order under section 14 or 16 of the </w:t>
      </w:r>
      <w:proofErr w:type="spellStart"/>
      <w:r w:rsidRPr="003D3BB7">
        <w:rPr>
          <w:rFonts w:cs="Arial"/>
          <w:b/>
          <w:bCs/>
          <w:color w:val="494949"/>
          <w:sz w:val="18"/>
          <w:lang w:val="en"/>
        </w:rPr>
        <w:t>Harbours</w:t>
      </w:r>
      <w:proofErr w:type="spellEnd"/>
      <w:r w:rsidRPr="003D3BB7">
        <w:rPr>
          <w:rFonts w:cs="Arial"/>
          <w:b/>
          <w:bCs/>
          <w:color w:val="494949"/>
          <w:sz w:val="18"/>
          <w:lang w:val="en"/>
        </w:rPr>
        <w:t xml:space="preserve"> Act 1964(</w:t>
      </w:r>
      <w:hyperlink r:id="rId5" w:anchor="f00030#f00030" w:tooltip="Go to footnote 2" w:history="1">
        <w:r w:rsidRPr="003D3BB7">
          <w:rPr>
            <w:rFonts w:cs="Arial"/>
            <w:b/>
            <w:bCs/>
            <w:color w:val="006699"/>
            <w:sz w:val="18"/>
            <w:lang w:val="en"/>
          </w:rPr>
          <w:t>2</w:t>
        </w:r>
      </w:hyperlink>
      <w:r w:rsidRPr="003D3BB7">
        <w:rPr>
          <w:rFonts w:cs="Arial"/>
          <w:b/>
          <w:bCs/>
          <w:color w:val="494949"/>
          <w:sz w:val="18"/>
          <w:lang w:val="en"/>
        </w:rPr>
        <w:t xml:space="preserve">)(orders for securing </w:t>
      </w:r>
      <w:proofErr w:type="spellStart"/>
      <w:r w:rsidRPr="003D3BB7">
        <w:rPr>
          <w:rFonts w:cs="Arial"/>
          <w:b/>
          <w:bCs/>
          <w:color w:val="494949"/>
          <w:sz w:val="18"/>
          <w:lang w:val="en"/>
        </w:rPr>
        <w:t>harbour</w:t>
      </w:r>
      <w:proofErr w:type="spellEnd"/>
      <w:r w:rsidRPr="003D3BB7">
        <w:rPr>
          <w:rFonts w:cs="Arial"/>
          <w:b/>
          <w:bCs/>
          <w:color w:val="494949"/>
          <w:sz w:val="18"/>
          <w:lang w:val="en"/>
        </w:rPr>
        <w:t xml:space="preserve"> efficiency </w:t>
      </w:r>
      <w:r w:rsidRPr="003D3BB7">
        <w:rPr>
          <w:rFonts w:cs="Arial"/>
          <w:b/>
          <w:bCs/>
          <w:color w:val="494949"/>
          <w:sz w:val="18"/>
          <w:lang w:val="la-Latn"/>
        </w:rPr>
        <w:t>etc.</w:t>
      </w:r>
      <w:r w:rsidRPr="003D3BB7">
        <w:rPr>
          <w:rFonts w:cs="Arial"/>
          <w:b/>
          <w:bCs/>
          <w:color w:val="494949"/>
          <w:sz w:val="18"/>
          <w:lang w:val="en"/>
        </w:rPr>
        <w:t xml:space="preserve">, and orders conferring powers for improvement, construction etc. of </w:t>
      </w:r>
      <w:proofErr w:type="spellStart"/>
      <w:r w:rsidRPr="003D3BB7">
        <w:rPr>
          <w:rFonts w:cs="Arial"/>
          <w:b/>
          <w:bCs/>
          <w:color w:val="494949"/>
          <w:sz w:val="18"/>
          <w:lang w:val="en"/>
        </w:rPr>
        <w:t>harbours</w:t>
      </w:r>
      <w:proofErr w:type="spellEnd"/>
      <w:r w:rsidRPr="003D3BB7">
        <w:rPr>
          <w:rFonts w:cs="Arial"/>
          <w:b/>
          <w:bCs/>
          <w:color w:val="494949"/>
          <w:sz w:val="18"/>
          <w:lang w:val="en"/>
        </w:rPr>
        <w:t>)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proofErr w:type="gramStart"/>
      <w:r w:rsidRPr="003D3BB7">
        <w:rPr>
          <w:rFonts w:cs="Arial"/>
          <w:b/>
          <w:bCs/>
          <w:color w:val="494949"/>
          <w:sz w:val="18"/>
          <w:lang w:val="en"/>
        </w:rPr>
        <w:t>which</w:t>
      </w:r>
      <w:proofErr w:type="gramEnd"/>
      <w:r w:rsidRPr="003D3BB7">
        <w:rPr>
          <w:rFonts w:cs="Arial"/>
          <w:b/>
          <w:bCs/>
          <w:color w:val="494949"/>
          <w:sz w:val="18"/>
          <w:lang w:val="en"/>
        </w:rPr>
        <w:t xml:space="preserve"> designates specifically the nature of the development authorised and the land upon which it may be carried out.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  <w:bookmarkStart w:id="0" w:name="_GoBack"/>
      <w:bookmarkEnd w:id="0"/>
    </w:p>
    <w:p w:rsidR="003D3BB7" w:rsidRPr="003D3BB7" w:rsidRDefault="003D3BB7" w:rsidP="003D3BB7">
      <w:pPr>
        <w:shd w:val="clear" w:color="auto" w:fill="FFFFFF"/>
        <w:spacing w:after="120" w:line="288" w:lineRule="atLeast"/>
        <w:jc w:val="both"/>
        <w:outlineLvl w:val="5"/>
        <w:rPr>
          <w:rFonts w:cs="Arial"/>
          <w:b/>
          <w:bCs/>
          <w:color w:val="000000"/>
          <w:sz w:val="18"/>
          <w:szCs w:val="18"/>
          <w:lang w:val="en"/>
        </w:rPr>
      </w:pPr>
      <w:r>
        <w:rPr>
          <w:rFonts w:cs="Arial"/>
          <w:b/>
          <w:bCs/>
          <w:color w:val="000000"/>
          <w:sz w:val="18"/>
          <w:szCs w:val="18"/>
          <w:lang w:val="en"/>
        </w:rPr>
        <w:t xml:space="preserve">A.1 </w:t>
      </w:r>
      <w:r w:rsidRPr="003D3BB7">
        <w:rPr>
          <w:rFonts w:cs="Arial"/>
          <w:b/>
          <w:bCs/>
          <w:color w:val="000000"/>
          <w:sz w:val="18"/>
          <w:szCs w:val="18"/>
          <w:lang w:val="en"/>
        </w:rPr>
        <w:t>Condition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szCs w:val="18"/>
          <w:lang w:val="en"/>
        </w:rPr>
        <w:t xml:space="preserve">Development is not permitted by Class A if it consists of or includes—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</w:t>
      </w:r>
      <w:proofErr w:type="gramStart"/>
      <w:r w:rsidRPr="003D3BB7">
        <w:rPr>
          <w:rFonts w:cs="Arial"/>
          <w:color w:val="494949"/>
          <w:sz w:val="18"/>
          <w:lang w:val="en"/>
        </w:rPr>
        <w:t>a</w:t>
      </w:r>
      <w:r>
        <w:rPr>
          <w:rFonts w:cs="Arial"/>
          <w:color w:val="494949"/>
          <w:sz w:val="18"/>
          <w:lang w:val="en"/>
        </w:rPr>
        <w:t xml:space="preserve"> </w:t>
      </w:r>
      <w:r w:rsidRPr="003D3BB7">
        <w:rPr>
          <w:rFonts w:cs="Arial"/>
          <w:color w:val="494949"/>
          <w:sz w:val="18"/>
          <w:lang w:val="en"/>
        </w:rPr>
        <w:t>)</w:t>
      </w:r>
      <w:proofErr w:type="gramEnd"/>
      <w:r w:rsidRPr="003D3BB7">
        <w:rPr>
          <w:rFonts w:cs="Arial"/>
          <w:color w:val="494949"/>
          <w:sz w:val="18"/>
          <w:lang w:val="en"/>
        </w:rPr>
        <w:t>the erection, construction, alteration or extension of any building, bridge, aqueduct, pier or dam, or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</w:t>
      </w:r>
      <w:proofErr w:type="gramStart"/>
      <w:r w:rsidRPr="003D3BB7">
        <w:rPr>
          <w:rFonts w:cs="Arial"/>
          <w:color w:val="494949"/>
          <w:sz w:val="18"/>
          <w:lang w:val="en"/>
        </w:rPr>
        <w:t>b</w:t>
      </w:r>
      <w:r>
        <w:rPr>
          <w:rFonts w:cs="Arial"/>
          <w:color w:val="494949"/>
          <w:sz w:val="18"/>
          <w:lang w:val="en"/>
        </w:rPr>
        <w:t xml:space="preserve"> </w:t>
      </w:r>
      <w:r w:rsidRPr="003D3BB7">
        <w:rPr>
          <w:rFonts w:cs="Arial"/>
          <w:color w:val="494949"/>
          <w:sz w:val="18"/>
          <w:lang w:val="en"/>
        </w:rPr>
        <w:t>)</w:t>
      </w:r>
      <w:proofErr w:type="gramEnd"/>
      <w:r w:rsidRPr="003D3BB7">
        <w:rPr>
          <w:rFonts w:cs="Arial"/>
          <w:color w:val="494949"/>
          <w:sz w:val="18"/>
          <w:lang w:val="en"/>
        </w:rPr>
        <w:t>the formation, laying out or alteration of a means of access to any highway used by vehicular traffic,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proofErr w:type="gramStart"/>
      <w:r w:rsidRPr="003D3BB7">
        <w:rPr>
          <w:rFonts w:cs="Arial"/>
          <w:color w:val="494949"/>
          <w:sz w:val="18"/>
          <w:szCs w:val="18"/>
          <w:lang w:val="en"/>
        </w:rPr>
        <w:t>unless</w:t>
      </w:r>
      <w:proofErr w:type="gramEnd"/>
      <w:r w:rsidRPr="003D3BB7">
        <w:rPr>
          <w:rFonts w:cs="Arial"/>
          <w:color w:val="494949"/>
          <w:sz w:val="18"/>
          <w:szCs w:val="18"/>
          <w:lang w:val="en"/>
        </w:rPr>
        <w:t xml:space="preserve"> the prior approval of the appropriate authority to the detailed plans and specifications is first obtained. </w:t>
      </w:r>
    </w:p>
    <w:p w:rsidR="003D3BB7" w:rsidRPr="003D3BB7" w:rsidRDefault="003D3BB7" w:rsidP="003D3BB7">
      <w:pPr>
        <w:shd w:val="clear" w:color="auto" w:fill="FFFFFF"/>
        <w:spacing w:after="120" w:line="288" w:lineRule="atLeast"/>
        <w:jc w:val="both"/>
        <w:outlineLvl w:val="5"/>
        <w:rPr>
          <w:rFonts w:cs="Arial"/>
          <w:b/>
          <w:bCs/>
          <w:color w:val="000000"/>
          <w:sz w:val="18"/>
          <w:szCs w:val="18"/>
          <w:lang w:val="en"/>
        </w:rPr>
      </w:pPr>
      <w:r>
        <w:rPr>
          <w:rFonts w:cs="Arial"/>
          <w:b/>
          <w:bCs/>
          <w:color w:val="000000"/>
          <w:sz w:val="18"/>
          <w:szCs w:val="18"/>
          <w:lang w:val="en"/>
        </w:rPr>
        <w:t xml:space="preserve">A.2 </w:t>
      </w:r>
      <w:r w:rsidRPr="003D3BB7">
        <w:rPr>
          <w:rFonts w:cs="Arial"/>
          <w:b/>
          <w:bCs/>
          <w:color w:val="000000"/>
          <w:sz w:val="18"/>
          <w:szCs w:val="18"/>
          <w:lang w:val="en"/>
        </w:rPr>
        <w:t>Prior approvals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szCs w:val="18"/>
          <w:lang w:val="en"/>
        </w:rPr>
        <w:t xml:space="preserve">The prior </w:t>
      </w:r>
      <w:proofErr w:type="gramStart"/>
      <w:r w:rsidRPr="003D3BB7">
        <w:rPr>
          <w:rFonts w:cs="Arial"/>
          <w:color w:val="494949"/>
          <w:sz w:val="18"/>
          <w:szCs w:val="18"/>
          <w:lang w:val="en"/>
        </w:rPr>
        <w:t>approval referred to in paragraph A.1 is not to be refused by the appropriate authority nor are</w:t>
      </w:r>
      <w:proofErr w:type="gramEnd"/>
      <w:r w:rsidRPr="003D3BB7">
        <w:rPr>
          <w:rFonts w:cs="Arial"/>
          <w:color w:val="494949"/>
          <w:sz w:val="18"/>
          <w:szCs w:val="18"/>
          <w:lang w:val="en"/>
        </w:rPr>
        <w:t xml:space="preserve"> conditions to be imposed unless they are satisfied that—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left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(a)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color w:val="494949"/>
          <w:sz w:val="18"/>
          <w:lang w:val="en"/>
        </w:rPr>
        <w:t>the</w:t>
      </w:r>
      <w:proofErr w:type="gramEnd"/>
      <w:r w:rsidRPr="003D3BB7">
        <w:rPr>
          <w:rFonts w:cs="Arial"/>
          <w:color w:val="494949"/>
          <w:sz w:val="18"/>
          <w:lang w:val="en"/>
        </w:rPr>
        <w:t xml:space="preserve"> development (other than the provision of or works carried out to a dam) ought to be and could reasonably be carried out elsewhere on the land; or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left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(b)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color w:val="494949"/>
          <w:sz w:val="18"/>
          <w:lang w:val="en"/>
        </w:rPr>
        <w:t>the</w:t>
      </w:r>
      <w:proofErr w:type="gramEnd"/>
      <w:r w:rsidRPr="003D3BB7">
        <w:rPr>
          <w:rFonts w:cs="Arial"/>
          <w:color w:val="494949"/>
          <w:sz w:val="18"/>
          <w:lang w:val="en"/>
        </w:rPr>
        <w:t xml:space="preserve"> design or external appearance of any building, bridge, aqueduct, pier or dam would injure the amenity of the neighbourhood and is reasonably capable of modification to avoid such injury.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288" w:lineRule="atLeast"/>
        <w:jc w:val="both"/>
        <w:outlineLvl w:val="5"/>
        <w:rPr>
          <w:rFonts w:cs="Arial"/>
          <w:b/>
          <w:bCs/>
          <w:color w:val="000000"/>
          <w:sz w:val="18"/>
          <w:szCs w:val="18"/>
          <w:lang w:val="en"/>
        </w:rPr>
      </w:pPr>
      <w:r>
        <w:rPr>
          <w:rFonts w:cs="Arial"/>
          <w:b/>
          <w:bCs/>
          <w:color w:val="000000"/>
          <w:sz w:val="18"/>
          <w:szCs w:val="18"/>
          <w:lang w:val="en"/>
        </w:rPr>
        <w:t xml:space="preserve">A. </w:t>
      </w:r>
      <w:proofErr w:type="gramStart"/>
      <w:r>
        <w:rPr>
          <w:rFonts w:cs="Arial"/>
          <w:b/>
          <w:bCs/>
          <w:color w:val="000000"/>
          <w:sz w:val="18"/>
          <w:szCs w:val="18"/>
          <w:lang w:val="en"/>
        </w:rPr>
        <w:t xml:space="preserve">3 </w:t>
      </w:r>
      <w:r w:rsidRPr="003D3BB7">
        <w:rPr>
          <w:rFonts w:cs="Arial"/>
          <w:b/>
          <w:bCs/>
          <w:color w:val="000000"/>
          <w:sz w:val="18"/>
          <w:szCs w:val="18"/>
          <w:lang w:val="en"/>
        </w:rPr>
        <w:t> Interpretation</w:t>
      </w:r>
      <w:proofErr w:type="gramEnd"/>
      <w:r w:rsidRPr="003D3BB7">
        <w:rPr>
          <w:rFonts w:cs="Arial"/>
          <w:b/>
          <w:bCs/>
          <w:color w:val="000000"/>
          <w:sz w:val="18"/>
          <w:szCs w:val="18"/>
          <w:lang w:val="en"/>
        </w:rPr>
        <w:t xml:space="preserve"> of Class A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jc w:val="both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szCs w:val="18"/>
          <w:lang w:val="en"/>
        </w:rPr>
        <w:t xml:space="preserve">In Class A, “appropriate authority” means—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(a)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color w:val="494949"/>
          <w:sz w:val="18"/>
          <w:lang w:val="en"/>
        </w:rPr>
        <w:t>in</w:t>
      </w:r>
      <w:proofErr w:type="gramEnd"/>
      <w:r w:rsidRPr="003D3BB7">
        <w:rPr>
          <w:rFonts w:cs="Arial"/>
          <w:color w:val="494949"/>
          <w:sz w:val="18"/>
          <w:lang w:val="en"/>
        </w:rPr>
        <w:t xml:space="preserve"> Greater London or a metropolitan county, the local planning authority,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(b)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color w:val="494949"/>
          <w:sz w:val="18"/>
          <w:lang w:val="en"/>
        </w:rPr>
        <w:t>in</w:t>
      </w:r>
      <w:proofErr w:type="gramEnd"/>
      <w:r w:rsidRPr="003D3BB7">
        <w:rPr>
          <w:rFonts w:cs="Arial"/>
          <w:color w:val="494949"/>
          <w:sz w:val="18"/>
          <w:lang w:val="en"/>
        </w:rPr>
        <w:t xml:space="preserve"> a National Park, outside a metropolitan county, the county planning authority,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3D3BB7" w:rsidRPr="003D3BB7" w:rsidRDefault="003D3BB7" w:rsidP="003D3BB7">
      <w:pPr>
        <w:shd w:val="clear" w:color="auto" w:fill="FFFFFF"/>
        <w:spacing w:after="120" w:line="360" w:lineRule="atLeast"/>
        <w:ind w:firstLine="720"/>
        <w:rPr>
          <w:rFonts w:cs="Arial"/>
          <w:color w:val="494949"/>
          <w:sz w:val="18"/>
          <w:szCs w:val="18"/>
          <w:lang w:val="en"/>
        </w:rPr>
      </w:pPr>
      <w:r w:rsidRPr="003D3BB7">
        <w:rPr>
          <w:rFonts w:cs="Arial"/>
          <w:color w:val="494949"/>
          <w:sz w:val="18"/>
          <w:lang w:val="en"/>
        </w:rPr>
        <w:t>(c)</w:t>
      </w:r>
      <w:r>
        <w:rPr>
          <w:rFonts w:cs="Arial"/>
          <w:color w:val="494949"/>
          <w:sz w:val="18"/>
          <w:lang w:val="en"/>
        </w:rPr>
        <w:t xml:space="preserve"> </w:t>
      </w:r>
      <w:proofErr w:type="gramStart"/>
      <w:r w:rsidRPr="003D3BB7">
        <w:rPr>
          <w:rFonts w:cs="Arial"/>
          <w:color w:val="494949"/>
          <w:sz w:val="18"/>
          <w:lang w:val="en"/>
        </w:rPr>
        <w:t>in</w:t>
      </w:r>
      <w:proofErr w:type="gramEnd"/>
      <w:r w:rsidRPr="003D3BB7">
        <w:rPr>
          <w:rFonts w:cs="Arial"/>
          <w:color w:val="494949"/>
          <w:sz w:val="18"/>
          <w:lang w:val="en"/>
        </w:rPr>
        <w:t xml:space="preserve"> any other case, the district planning authority(</w:t>
      </w:r>
      <w:hyperlink r:id="rId6" w:anchor="f00031#f00031" w:tooltip="Go to footnote 3" w:history="1">
        <w:r w:rsidRPr="003D3BB7">
          <w:rPr>
            <w:rFonts w:cs="Arial"/>
            <w:b/>
            <w:bCs/>
            <w:color w:val="006699"/>
            <w:sz w:val="18"/>
            <w:lang w:val="en"/>
          </w:rPr>
          <w:t>3</w:t>
        </w:r>
      </w:hyperlink>
      <w:r w:rsidRPr="003D3BB7">
        <w:rPr>
          <w:rFonts w:cs="Arial"/>
          <w:color w:val="494949"/>
          <w:sz w:val="18"/>
          <w:lang w:val="en"/>
        </w:rPr>
        <w:t>).</w:t>
      </w:r>
      <w:r w:rsidRPr="003D3BB7">
        <w:rPr>
          <w:rFonts w:cs="Arial"/>
          <w:color w:val="494949"/>
          <w:sz w:val="18"/>
          <w:szCs w:val="18"/>
          <w:lang w:val="en"/>
        </w:rPr>
        <w:t xml:space="preserve"> </w:t>
      </w:r>
    </w:p>
    <w:p w:rsidR="00F62A00" w:rsidRDefault="00F62A00"/>
    <w:sectPr w:rsidR="00F62A00" w:rsidSect="005B2035">
      <w:pgSz w:w="11907" w:h="16840" w:code="9"/>
      <w:pgMar w:top="1418" w:right="1418" w:bottom="1418" w:left="1418" w:header="709" w:footer="709" w:gutter="0"/>
      <w:paperSrc w:first="2" w:other="2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7"/>
    <w:rsid w:val="00003E38"/>
    <w:rsid w:val="00007553"/>
    <w:rsid w:val="00023901"/>
    <w:rsid w:val="00045A16"/>
    <w:rsid w:val="00054A53"/>
    <w:rsid w:val="000656E5"/>
    <w:rsid w:val="00065A8B"/>
    <w:rsid w:val="00071B81"/>
    <w:rsid w:val="00080F15"/>
    <w:rsid w:val="00091915"/>
    <w:rsid w:val="00093D02"/>
    <w:rsid w:val="000A158F"/>
    <w:rsid w:val="000A6AF2"/>
    <w:rsid w:val="000D6689"/>
    <w:rsid w:val="000F18AF"/>
    <w:rsid w:val="000F256F"/>
    <w:rsid w:val="000F3E9B"/>
    <w:rsid w:val="000F5C50"/>
    <w:rsid w:val="000F69F0"/>
    <w:rsid w:val="000F7C45"/>
    <w:rsid w:val="00126A60"/>
    <w:rsid w:val="0014147A"/>
    <w:rsid w:val="0016100B"/>
    <w:rsid w:val="00163BE1"/>
    <w:rsid w:val="00172220"/>
    <w:rsid w:val="00174408"/>
    <w:rsid w:val="00175C49"/>
    <w:rsid w:val="00186A0A"/>
    <w:rsid w:val="001974C6"/>
    <w:rsid w:val="001A2C97"/>
    <w:rsid w:val="001A3383"/>
    <w:rsid w:val="001A50B4"/>
    <w:rsid w:val="001A61CB"/>
    <w:rsid w:val="001A7752"/>
    <w:rsid w:val="001B29CE"/>
    <w:rsid w:val="001D56A3"/>
    <w:rsid w:val="001E7170"/>
    <w:rsid w:val="001F17DB"/>
    <w:rsid w:val="001F1ECA"/>
    <w:rsid w:val="001F5FF4"/>
    <w:rsid w:val="00200E05"/>
    <w:rsid w:val="00244BD7"/>
    <w:rsid w:val="00250106"/>
    <w:rsid w:val="00252DE3"/>
    <w:rsid w:val="00261E94"/>
    <w:rsid w:val="00267516"/>
    <w:rsid w:val="002859E8"/>
    <w:rsid w:val="002909A5"/>
    <w:rsid w:val="002A3507"/>
    <w:rsid w:val="002B4E9E"/>
    <w:rsid w:val="002B610E"/>
    <w:rsid w:val="002B6D1D"/>
    <w:rsid w:val="002E1F66"/>
    <w:rsid w:val="002E3633"/>
    <w:rsid w:val="002F529A"/>
    <w:rsid w:val="00305B62"/>
    <w:rsid w:val="00310AFE"/>
    <w:rsid w:val="00314DB0"/>
    <w:rsid w:val="00317393"/>
    <w:rsid w:val="003300BB"/>
    <w:rsid w:val="003350CA"/>
    <w:rsid w:val="00341B86"/>
    <w:rsid w:val="00344430"/>
    <w:rsid w:val="003527FB"/>
    <w:rsid w:val="0035490F"/>
    <w:rsid w:val="00361DEA"/>
    <w:rsid w:val="00373468"/>
    <w:rsid w:val="00380573"/>
    <w:rsid w:val="00384F5B"/>
    <w:rsid w:val="003874AE"/>
    <w:rsid w:val="003A2A39"/>
    <w:rsid w:val="003A2C66"/>
    <w:rsid w:val="003A471C"/>
    <w:rsid w:val="003A7016"/>
    <w:rsid w:val="003C01DA"/>
    <w:rsid w:val="003D3BB7"/>
    <w:rsid w:val="003D4A2D"/>
    <w:rsid w:val="003F0C2D"/>
    <w:rsid w:val="003F270E"/>
    <w:rsid w:val="003F5172"/>
    <w:rsid w:val="0041080C"/>
    <w:rsid w:val="004113CB"/>
    <w:rsid w:val="00412A17"/>
    <w:rsid w:val="0043323E"/>
    <w:rsid w:val="004403E6"/>
    <w:rsid w:val="00457524"/>
    <w:rsid w:val="00460460"/>
    <w:rsid w:val="00474F60"/>
    <w:rsid w:val="0047599E"/>
    <w:rsid w:val="004A291C"/>
    <w:rsid w:val="004A3C35"/>
    <w:rsid w:val="004B1C51"/>
    <w:rsid w:val="004B2296"/>
    <w:rsid w:val="004B44B0"/>
    <w:rsid w:val="004C56AC"/>
    <w:rsid w:val="004D0EAE"/>
    <w:rsid w:val="004D5D86"/>
    <w:rsid w:val="004D7D19"/>
    <w:rsid w:val="004E0743"/>
    <w:rsid w:val="004F0811"/>
    <w:rsid w:val="005015DD"/>
    <w:rsid w:val="00502FCE"/>
    <w:rsid w:val="00507E14"/>
    <w:rsid w:val="00516D46"/>
    <w:rsid w:val="00522B7B"/>
    <w:rsid w:val="00544046"/>
    <w:rsid w:val="00553721"/>
    <w:rsid w:val="00555033"/>
    <w:rsid w:val="00565370"/>
    <w:rsid w:val="0057700B"/>
    <w:rsid w:val="005770AA"/>
    <w:rsid w:val="00590E78"/>
    <w:rsid w:val="005A0D67"/>
    <w:rsid w:val="005A74EC"/>
    <w:rsid w:val="005A7A8C"/>
    <w:rsid w:val="005B2035"/>
    <w:rsid w:val="005B6B7B"/>
    <w:rsid w:val="005C523D"/>
    <w:rsid w:val="005C56B2"/>
    <w:rsid w:val="00603B52"/>
    <w:rsid w:val="00616DAD"/>
    <w:rsid w:val="00627635"/>
    <w:rsid w:val="00631725"/>
    <w:rsid w:val="00633B72"/>
    <w:rsid w:val="0064001A"/>
    <w:rsid w:val="00640953"/>
    <w:rsid w:val="006427B8"/>
    <w:rsid w:val="00654FFA"/>
    <w:rsid w:val="00664AE7"/>
    <w:rsid w:val="006664F3"/>
    <w:rsid w:val="00680E32"/>
    <w:rsid w:val="00683123"/>
    <w:rsid w:val="006878E0"/>
    <w:rsid w:val="0069220D"/>
    <w:rsid w:val="00695C01"/>
    <w:rsid w:val="006B7484"/>
    <w:rsid w:val="006C47D0"/>
    <w:rsid w:val="006D0F96"/>
    <w:rsid w:val="006E1EF1"/>
    <w:rsid w:val="006E369A"/>
    <w:rsid w:val="00702783"/>
    <w:rsid w:val="00703EB1"/>
    <w:rsid w:val="0071589E"/>
    <w:rsid w:val="007261AF"/>
    <w:rsid w:val="00732E3D"/>
    <w:rsid w:val="0074693E"/>
    <w:rsid w:val="00754BB2"/>
    <w:rsid w:val="00756789"/>
    <w:rsid w:val="00775204"/>
    <w:rsid w:val="0078492D"/>
    <w:rsid w:val="0079153B"/>
    <w:rsid w:val="00791592"/>
    <w:rsid w:val="007A185D"/>
    <w:rsid w:val="007B0DB0"/>
    <w:rsid w:val="007B28A6"/>
    <w:rsid w:val="007B4DEF"/>
    <w:rsid w:val="007B6282"/>
    <w:rsid w:val="007C1245"/>
    <w:rsid w:val="007E254D"/>
    <w:rsid w:val="007E61EB"/>
    <w:rsid w:val="007F0B8C"/>
    <w:rsid w:val="00801BC8"/>
    <w:rsid w:val="00806953"/>
    <w:rsid w:val="00814D8A"/>
    <w:rsid w:val="008237ED"/>
    <w:rsid w:val="0082562A"/>
    <w:rsid w:val="008420AE"/>
    <w:rsid w:val="00867AC8"/>
    <w:rsid w:val="00874F68"/>
    <w:rsid w:val="00891D39"/>
    <w:rsid w:val="0089332B"/>
    <w:rsid w:val="008A0614"/>
    <w:rsid w:val="008A5583"/>
    <w:rsid w:val="008B7C3B"/>
    <w:rsid w:val="008D2B3F"/>
    <w:rsid w:val="008D7DE0"/>
    <w:rsid w:val="008E37D9"/>
    <w:rsid w:val="008F037A"/>
    <w:rsid w:val="008F7D43"/>
    <w:rsid w:val="00904A2B"/>
    <w:rsid w:val="00915750"/>
    <w:rsid w:val="009201FD"/>
    <w:rsid w:val="009314BF"/>
    <w:rsid w:val="009466EA"/>
    <w:rsid w:val="00951BB6"/>
    <w:rsid w:val="00970595"/>
    <w:rsid w:val="00971AB9"/>
    <w:rsid w:val="0097556F"/>
    <w:rsid w:val="00982A79"/>
    <w:rsid w:val="00994A33"/>
    <w:rsid w:val="009A7D23"/>
    <w:rsid w:val="009D194F"/>
    <w:rsid w:val="009F0C44"/>
    <w:rsid w:val="00A025B1"/>
    <w:rsid w:val="00A025C8"/>
    <w:rsid w:val="00A217EA"/>
    <w:rsid w:val="00A252EB"/>
    <w:rsid w:val="00A40857"/>
    <w:rsid w:val="00A66A85"/>
    <w:rsid w:val="00AA1F58"/>
    <w:rsid w:val="00AF690A"/>
    <w:rsid w:val="00B050CA"/>
    <w:rsid w:val="00B14867"/>
    <w:rsid w:val="00B22D03"/>
    <w:rsid w:val="00B241CD"/>
    <w:rsid w:val="00B258B1"/>
    <w:rsid w:val="00B313F6"/>
    <w:rsid w:val="00B36194"/>
    <w:rsid w:val="00B41FFD"/>
    <w:rsid w:val="00B61265"/>
    <w:rsid w:val="00B62401"/>
    <w:rsid w:val="00B91968"/>
    <w:rsid w:val="00BA37D5"/>
    <w:rsid w:val="00BA3E83"/>
    <w:rsid w:val="00BB228C"/>
    <w:rsid w:val="00BB6612"/>
    <w:rsid w:val="00BE53E1"/>
    <w:rsid w:val="00BE5E0E"/>
    <w:rsid w:val="00C030FC"/>
    <w:rsid w:val="00C062DE"/>
    <w:rsid w:val="00C11010"/>
    <w:rsid w:val="00C42667"/>
    <w:rsid w:val="00C5002E"/>
    <w:rsid w:val="00C556DE"/>
    <w:rsid w:val="00C624A0"/>
    <w:rsid w:val="00C74FC2"/>
    <w:rsid w:val="00C772AF"/>
    <w:rsid w:val="00C779F9"/>
    <w:rsid w:val="00C77F5E"/>
    <w:rsid w:val="00C94E42"/>
    <w:rsid w:val="00CA0AEE"/>
    <w:rsid w:val="00CB6F4C"/>
    <w:rsid w:val="00CD29C8"/>
    <w:rsid w:val="00CD347E"/>
    <w:rsid w:val="00CE028E"/>
    <w:rsid w:val="00CE13D0"/>
    <w:rsid w:val="00CF513C"/>
    <w:rsid w:val="00CF6E77"/>
    <w:rsid w:val="00D44FBB"/>
    <w:rsid w:val="00D5535F"/>
    <w:rsid w:val="00D56C13"/>
    <w:rsid w:val="00D631C0"/>
    <w:rsid w:val="00D7735F"/>
    <w:rsid w:val="00D77C2F"/>
    <w:rsid w:val="00D85031"/>
    <w:rsid w:val="00DA008D"/>
    <w:rsid w:val="00DB122A"/>
    <w:rsid w:val="00DD087B"/>
    <w:rsid w:val="00DD7724"/>
    <w:rsid w:val="00DE1BF6"/>
    <w:rsid w:val="00DF0B02"/>
    <w:rsid w:val="00DF3C9E"/>
    <w:rsid w:val="00DF7FD7"/>
    <w:rsid w:val="00E06652"/>
    <w:rsid w:val="00E07344"/>
    <w:rsid w:val="00E1284A"/>
    <w:rsid w:val="00E21686"/>
    <w:rsid w:val="00E40DB5"/>
    <w:rsid w:val="00E42B38"/>
    <w:rsid w:val="00E46DDD"/>
    <w:rsid w:val="00E74C7E"/>
    <w:rsid w:val="00E75092"/>
    <w:rsid w:val="00E7751C"/>
    <w:rsid w:val="00EA4528"/>
    <w:rsid w:val="00EB17F9"/>
    <w:rsid w:val="00EB3357"/>
    <w:rsid w:val="00EB6AA1"/>
    <w:rsid w:val="00EC0AA0"/>
    <w:rsid w:val="00EC5F89"/>
    <w:rsid w:val="00EC6E1C"/>
    <w:rsid w:val="00ED6BB9"/>
    <w:rsid w:val="00ED7030"/>
    <w:rsid w:val="00EF01B0"/>
    <w:rsid w:val="00EF1BC6"/>
    <w:rsid w:val="00EF700B"/>
    <w:rsid w:val="00F02AAC"/>
    <w:rsid w:val="00F045D2"/>
    <w:rsid w:val="00F143EB"/>
    <w:rsid w:val="00F2206B"/>
    <w:rsid w:val="00F241DA"/>
    <w:rsid w:val="00F2680F"/>
    <w:rsid w:val="00F6265C"/>
    <w:rsid w:val="00F62A00"/>
    <w:rsid w:val="00F93256"/>
    <w:rsid w:val="00F93453"/>
    <w:rsid w:val="00FA64E0"/>
    <w:rsid w:val="00FA7B06"/>
    <w:rsid w:val="00FE3F23"/>
    <w:rsid w:val="00FE5CA3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D3BB7"/>
    <w:rPr>
      <w:b/>
      <w:bCs/>
    </w:rPr>
  </w:style>
  <w:style w:type="paragraph" w:customStyle="1" w:styleId="legtext1">
    <w:name w:val="legtext1"/>
    <w:basedOn w:val="Normal"/>
    <w:rsid w:val="003D3BB7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494949"/>
      <w:sz w:val="19"/>
      <w:szCs w:val="19"/>
    </w:rPr>
  </w:style>
  <w:style w:type="character" w:customStyle="1" w:styleId="legdsleglhslegp3no">
    <w:name w:val="legds leglhs legp3no"/>
    <w:basedOn w:val="DefaultParagraphFont"/>
    <w:rsid w:val="003D3BB7"/>
  </w:style>
  <w:style w:type="character" w:customStyle="1" w:styleId="legdslegrhslegp3text">
    <w:name w:val="legds legrhs legp3text"/>
    <w:basedOn w:val="DefaultParagraphFont"/>
    <w:rsid w:val="003D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D3BB7"/>
    <w:rPr>
      <w:b/>
      <w:bCs/>
    </w:rPr>
  </w:style>
  <w:style w:type="paragraph" w:customStyle="1" w:styleId="legtext1">
    <w:name w:val="legtext1"/>
    <w:basedOn w:val="Normal"/>
    <w:rsid w:val="003D3BB7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494949"/>
      <w:sz w:val="19"/>
      <w:szCs w:val="19"/>
    </w:rPr>
  </w:style>
  <w:style w:type="character" w:customStyle="1" w:styleId="legdsleglhslegp3no">
    <w:name w:val="legds leglhs legp3no"/>
    <w:basedOn w:val="DefaultParagraphFont"/>
    <w:rsid w:val="003D3BB7"/>
  </w:style>
  <w:style w:type="character" w:customStyle="1" w:styleId="legdslegrhslegp3text">
    <w:name w:val="legds legrhs legp3text"/>
    <w:basedOn w:val="DefaultParagraphFont"/>
    <w:rsid w:val="003D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9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90727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1995/418/schedule/2/made" TargetMode="External"/><Relationship Id="rId5" Type="http://schemas.openxmlformats.org/officeDocument/2006/relationships/hyperlink" Target="http://www.legislation.gov.uk/uksi/1995/418/schedule/2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D68F65FD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OCC</Company>
  <LinksUpToDate>false</LinksUpToDate>
  <CharactersWithSpaces>2022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http://www.legislation.gov.uk/uksi/1995/418/schedule/2/made</vt:lpwstr>
      </vt:variant>
      <vt:variant>
        <vt:lpwstr>f00031#f00031</vt:lpwstr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http://www.legislation.gov.uk/uksi/1995/418/schedule/2/made</vt:lpwstr>
      </vt:variant>
      <vt:variant>
        <vt:lpwstr>f00030#f00030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lgreen</dc:creator>
  <cp:lastModifiedBy>lisa.green</cp:lastModifiedBy>
  <cp:revision>2</cp:revision>
  <dcterms:created xsi:type="dcterms:W3CDTF">2014-01-23T16:35:00Z</dcterms:created>
  <dcterms:modified xsi:type="dcterms:W3CDTF">2014-01-23T16:35:00Z</dcterms:modified>
</cp:coreProperties>
</file>

<file path=docProps/custom.xml><?xml version="1.0" encoding="utf-8"?>
<op:Properties xmlns:op="http://schemas.openxmlformats.org/officeDocument/2006/custom-properties"/>
</file>